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ISTITUTO D’ISTRUZIONE SUPERIORE  “LUIGI EINAUDI”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Via Pietro Ferrero,20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12051 Alba (CN) – a.s. 2022/2023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720"/>
        <w:jc w:val="center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2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Classe 2^L  </w:t>
        <w:tab/>
        <w:t xml:space="preserve">                                                DISCIPLINA:  LINGUA INGLESE</w:t>
      </w:r>
    </w:p>
    <w:p w:rsidR="00000000" w:rsidDel="00000000" w:rsidP="00000000" w:rsidRDefault="00000000" w:rsidRPr="00000000" w14:paraId="00000008">
      <w:pPr>
        <w:widowControl w:val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Docente: Prof.ssa Carlotta Canonica</w:t>
      </w:r>
    </w:p>
    <w:p w:rsidR="00000000" w:rsidDel="00000000" w:rsidP="00000000" w:rsidRDefault="00000000" w:rsidRPr="00000000" w14:paraId="00000010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Libro di Testo: Language for Life B1, Oxford</w:t>
      </w:r>
    </w:p>
    <w:p w:rsidR="00000000" w:rsidDel="00000000" w:rsidP="00000000" w:rsidRDefault="00000000" w:rsidRPr="00000000" w14:paraId="00000012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0" w:firstLine="0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-566.9291338582677" w:firstLine="0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MODULI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Units 1/2/3/4/5/6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“Time Out”, “That’s life”, “Go for it”, “Sensational”, “No limits”, “Years ahead”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-Units 7/8/9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“Waste not, want not”, “Aspire”, “Make a difference”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1. “Time Out”, “That’s life”, “Go for it”, “Sensational” “No limits”, “Years ahead”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Obiettivi  finali del modulo: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Parlare di esperienze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possibilità e probabilità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Fare previsioni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Rispondere ad un invito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Aree lessicali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Verbi di movimento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Aggettivi in -ed e -ing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Elementi geografici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Scelte di vita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Reading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Listening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tough are you?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straordinario viaggio della famiglia Zapp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Facce dal futuro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Dove sarai fra dieci anni?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Speaking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Writing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Scambiare notizie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Biografia di una persona vivente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Mandare e rispondere ad un invito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Strutture grammaticali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simple and continuous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Past simple and continuous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Perfect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Perfect Continuous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Future tenses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Countables and Uncountables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2.  “Waste not,want not”, “Aspire”, “Make a difference”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widowControl w:val="0"/>
        <w:spacing w:after="240" w:befor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Obiettivi  finali del modulo: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720"/>
        </w:tabs>
        <w:spacing w:line="28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0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Condurre un’indagine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2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uno scopo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4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opinioni e fare scelte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6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Sostenere un colloquio di lavoro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certezze e dubbi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e sostenere un’idea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4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Analizzare le informazioni in modo critico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6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Ampliare il proprio vocabolario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7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Imparare nuovi vocaboli da un testo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720"/>
        </w:tabs>
        <w:spacing w:line="28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widowControl w:val="0"/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Aree lessicali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8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consumismo e l’ambiente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9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scuola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1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Corsi e carriera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3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Volontariato e beneficenza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5"/>
        </w:numPr>
        <w:spacing w:line="288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Make e do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Tematiche sociali e soluzioni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720"/>
        </w:tabs>
        <w:spacing w:line="28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Reading and listening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Scorie elettroniche:un problema tossico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Terra- il pianeta affamato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Malala Yousafzai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Studiare all’università nel Regno Unito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helping hand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sorprendente club di miliardari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Speaking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Writing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Condurre un’indagine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Scrivere una recensione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Sostenere un colloquio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Rispondere alle domande di un’intervista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e sostenere un’idea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Strutture grammaticali: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Simple Passive &amp; Past Simple Passive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Quantifiers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Modal verbs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Zero, first and second conditionals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Relative Pronouns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204" w:line="405" w:lineRule="auto"/>
        <w:ind w:right="1659.92125984252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204" w:line="405" w:lineRule="auto"/>
        <w:ind w:left="672" w:right="1659.92125984252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Alba, 05/06/2023            </w:t>
      </w:r>
    </w:p>
    <w:p w:rsidR="00000000" w:rsidDel="00000000" w:rsidP="00000000" w:rsidRDefault="00000000" w:rsidRPr="00000000" w14:paraId="0000007E">
      <w:pPr>
        <w:widowControl w:val="0"/>
        <w:spacing w:before="204" w:line="405" w:lineRule="auto"/>
        <w:ind w:left="672" w:right="180.4724409448835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Prof.ssa Canonica Carlotta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al Bold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5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6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7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8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9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10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11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12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13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14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15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i w:val="1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</w:abstractNum>
  <w:abstractNum w:abstractNumId="16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F22D53"/>
    <w:rPr>
      <w:rFonts w:cs="Arial Unicode MS" w:hAnsi="Arial Unicode MS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F22D53"/>
    <w:rPr>
      <w:u w:val="single"/>
    </w:rPr>
  </w:style>
  <w:style w:type="table" w:styleId="TableNormal" w:customStyle="1">
    <w:name w:val="Table Normal"/>
    <w:rsid w:val="00F22D5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rsid w:val="00F22D53"/>
    <w:pPr>
      <w:tabs>
        <w:tab w:val="right" w:pos="9020"/>
      </w:tabs>
    </w:pPr>
    <w:rPr>
      <w:rFonts w:ascii="Helvetica" w:cs="Arial Unicode MS" w:hAnsi="Arial Unicode MS"/>
      <w:color w:val="000000"/>
      <w:sz w:val="24"/>
      <w:szCs w:val="24"/>
    </w:rPr>
  </w:style>
  <w:style w:type="numbering" w:styleId="List0" w:customStyle="1">
    <w:name w:val="List 0"/>
    <w:basedOn w:val="Stileimportato2"/>
    <w:rsid w:val="00F22D53"/>
    <w:pPr>
      <w:numPr>
        <w:numId w:val="8"/>
      </w:numPr>
    </w:pPr>
  </w:style>
  <w:style w:type="numbering" w:styleId="Stileimportato2" w:customStyle="1">
    <w:name w:val="Stile importato 2"/>
    <w:rsid w:val="00F22D53"/>
  </w:style>
  <w:style w:type="numbering" w:styleId="List1" w:customStyle="1">
    <w:name w:val="List 1"/>
    <w:basedOn w:val="Stileimportato3"/>
    <w:rsid w:val="00F22D53"/>
    <w:pPr>
      <w:numPr>
        <w:numId w:val="9"/>
      </w:numPr>
    </w:pPr>
  </w:style>
  <w:style w:type="numbering" w:styleId="Stileimportato3" w:customStyle="1">
    <w:name w:val="Stile importato 3"/>
    <w:rsid w:val="00F22D53"/>
  </w:style>
  <w:style w:type="numbering" w:styleId="Elenco21" w:customStyle="1">
    <w:name w:val="Elenco 21"/>
    <w:basedOn w:val="Stileimportato3"/>
    <w:rsid w:val="00F22D53"/>
    <w:pPr>
      <w:numPr>
        <w:numId w:val="10"/>
      </w:numPr>
    </w:pPr>
  </w:style>
  <w:style w:type="numbering" w:styleId="Elenco31" w:customStyle="1">
    <w:name w:val="Elenco 31"/>
    <w:basedOn w:val="Stileimportato2"/>
    <w:rsid w:val="00F22D53"/>
    <w:pPr>
      <w:numPr>
        <w:numId w:val="58"/>
      </w:numPr>
    </w:pPr>
  </w:style>
  <w:style w:type="paragraph" w:styleId="Titolo81" w:customStyle="1">
    <w:name w:val="Titolo 81"/>
    <w:rsid w:val="00F22D53"/>
    <w:rPr>
      <w:rFonts w:cs="Arial Unicode MS" w:hAnsi="Arial Unicode MS"/>
      <w:color w:val="000000"/>
      <w:u w:color="000000"/>
    </w:rPr>
  </w:style>
  <w:style w:type="numbering" w:styleId="Elenco41" w:customStyle="1">
    <w:name w:val="Elenco 41"/>
    <w:basedOn w:val="Stileimportato10"/>
    <w:rsid w:val="00F22D53"/>
    <w:pPr>
      <w:numPr>
        <w:numId w:val="46"/>
      </w:numPr>
    </w:pPr>
  </w:style>
  <w:style w:type="numbering" w:styleId="Stileimportato10" w:customStyle="1">
    <w:name w:val="Stile importato 10"/>
    <w:rsid w:val="00F22D53"/>
  </w:style>
  <w:style w:type="numbering" w:styleId="Elenco51" w:customStyle="1">
    <w:name w:val="Elenco 51"/>
    <w:basedOn w:val="Stileimportato11"/>
    <w:rsid w:val="00F22D53"/>
    <w:pPr>
      <w:numPr>
        <w:numId w:val="51"/>
      </w:numPr>
    </w:pPr>
  </w:style>
  <w:style w:type="numbering" w:styleId="Stileimportato11" w:customStyle="1">
    <w:name w:val="Stile importato 11"/>
    <w:rsid w:val="00F22D53"/>
  </w:style>
  <w:style w:type="character" w:styleId="Nessuno" w:customStyle="1">
    <w:name w:val="Nessuno"/>
    <w:rsid w:val="00F22D53"/>
  </w:style>
  <w:style w:type="character" w:styleId="Hyperlink0" w:customStyle="1">
    <w:name w:val="Hyperlink.0"/>
    <w:basedOn w:val="Nessuno"/>
    <w:rsid w:val="00F22D53"/>
    <w:rPr>
      <w:rFonts w:ascii="Arial" w:cs="Arial" w:eastAsia="Arial" w:hAnsi="Arial"/>
      <w:color w:val="006621"/>
      <w:sz w:val="21"/>
      <w:szCs w:val="21"/>
      <w:u w:color="006621" w:val="single"/>
      <w:shd w:color="auto" w:fill="ffffff" w:val="clear"/>
    </w:rPr>
  </w:style>
  <w:style w:type="character" w:styleId="Hyperlink1" w:customStyle="1">
    <w:name w:val="Hyperlink.1"/>
    <w:basedOn w:val="Nessuno"/>
    <w:rsid w:val="00F22D53"/>
    <w:rPr>
      <w:rFonts w:ascii="Arial" w:cs="Arial" w:eastAsia="Arial" w:hAnsi="Arial"/>
      <w:color w:val="1155cc"/>
      <w:sz w:val="22"/>
      <w:szCs w:val="22"/>
      <w:u w:color="1155cc" w:val="single"/>
    </w:rPr>
  </w:style>
  <w:style w:type="numbering" w:styleId="List6" w:customStyle="1">
    <w:name w:val="List 6"/>
    <w:basedOn w:val="Stileimportato13"/>
    <w:rsid w:val="00F22D53"/>
    <w:pPr>
      <w:numPr>
        <w:numId w:val="53"/>
      </w:numPr>
    </w:pPr>
  </w:style>
  <w:style w:type="numbering" w:styleId="Stileimportato13" w:customStyle="1">
    <w:name w:val="Stile importato 13"/>
    <w:rsid w:val="00F22D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bxj3AduB1gdbh+h1T0KgbIuEAQ==">CgMxLjA4AHIhMS1yb0tzYmpEcWFHTG9NUVFGYldlZ2w4aFRtM1hsV0pO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2021-06-03T11:56:00Z</dcterms:created>
  <dc:creator>Bogliacino Adriana</dc:creator>
</cp:coreProperties>
</file>